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56A2" w14:textId="77777777" w:rsidR="008815EA" w:rsidRDefault="00F14DE2" w:rsidP="00866FCB">
      <w:pPr>
        <w:spacing w:before="41" w:after="0" w:line="240" w:lineRule="auto"/>
        <w:ind w:left="184" w:right="165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01D3C" wp14:editId="349E62F6">
                <wp:simplePos x="0" y="0"/>
                <wp:positionH relativeFrom="column">
                  <wp:posOffset>3202471</wp:posOffset>
                </wp:positionH>
                <wp:positionV relativeFrom="paragraph">
                  <wp:posOffset>-563936</wp:posOffset>
                </wp:positionV>
                <wp:extent cx="3281680" cy="15976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80" cy="159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F709A" w14:textId="77777777" w:rsidR="008815EA" w:rsidRDefault="008815EA" w:rsidP="001A5067">
                            <w:pPr>
                              <w:spacing w:line="240" w:lineRule="auto"/>
                              <w:contextualSpacing/>
                              <w:jc w:val="right"/>
                            </w:pPr>
                            <w:r>
                              <w:t>City of Albuquerque</w:t>
                            </w:r>
                          </w:p>
                          <w:p w14:paraId="435F8356" w14:textId="5EB626A5" w:rsidR="008815EA" w:rsidRDefault="00063FDC" w:rsidP="001A5067">
                            <w:pPr>
                              <w:spacing w:line="240" w:lineRule="auto"/>
                              <w:contextualSpacing/>
                              <w:jc w:val="right"/>
                            </w:pPr>
                            <w:r>
                              <w:t>Employee Learning Center</w:t>
                            </w:r>
                          </w:p>
                          <w:p w14:paraId="423E4758" w14:textId="77777777" w:rsidR="008815EA" w:rsidRDefault="008815EA" w:rsidP="001A5067">
                            <w:pPr>
                              <w:spacing w:line="240" w:lineRule="auto"/>
                              <w:contextualSpacing/>
                              <w:jc w:val="right"/>
                            </w:pPr>
                            <w:r>
                              <w:t>1 Civic Plaza NW</w:t>
                            </w:r>
                          </w:p>
                          <w:p w14:paraId="6A43D149" w14:textId="77777777" w:rsidR="008815EA" w:rsidRDefault="008815EA" w:rsidP="001A5067">
                            <w:pPr>
                              <w:spacing w:line="240" w:lineRule="auto"/>
                              <w:contextualSpacing/>
                              <w:jc w:val="right"/>
                            </w:pPr>
                            <w:r>
                              <w:t>Basement, City Hall</w:t>
                            </w:r>
                          </w:p>
                          <w:p w14:paraId="46C0C0F3" w14:textId="77777777" w:rsidR="008815EA" w:rsidRDefault="008815EA" w:rsidP="001A5067">
                            <w:pPr>
                              <w:spacing w:line="240" w:lineRule="auto"/>
                              <w:contextualSpacing/>
                              <w:jc w:val="right"/>
                            </w:pPr>
                            <w:r>
                              <w:t>(T) 505-768-3200 (F) 505-7</w:t>
                            </w:r>
                            <w:r w:rsidR="00A85533">
                              <w:t>68-3295</w:t>
                            </w:r>
                          </w:p>
                          <w:p w14:paraId="6BB7058A" w14:textId="4E14AA8B" w:rsidR="008815EA" w:rsidRDefault="00000000" w:rsidP="001A5067">
                            <w:pPr>
                              <w:spacing w:after="120" w:line="240" w:lineRule="auto"/>
                              <w:contextualSpacing/>
                              <w:jc w:val="right"/>
                              <w:rPr>
                                <w:rStyle w:val="Hyperlink"/>
                              </w:rPr>
                            </w:pPr>
                            <w:hyperlink r:id="rId7" w:history="1">
                              <w:r w:rsidR="00491C55" w:rsidRPr="00B83E93">
                                <w:rPr>
                                  <w:rStyle w:val="Hyperlink"/>
                                </w:rPr>
                                <w:t>employeelearningcenter@cabq.gov</w:t>
                              </w:r>
                            </w:hyperlink>
                          </w:p>
                          <w:p w14:paraId="675C621C" w14:textId="77777777" w:rsidR="001A5067" w:rsidRPr="00A85533" w:rsidRDefault="001A5067" w:rsidP="001A5067">
                            <w:pPr>
                              <w:spacing w:after="120" w:line="360" w:lineRule="auto"/>
                              <w:contextualSpacing/>
                              <w:jc w:val="right"/>
                            </w:pPr>
                            <w:r>
                              <w:t>Registration forms must</w:t>
                            </w:r>
                            <w:r w:rsidRPr="00A85533">
                              <w:t xml:space="preserve"> be submitted via email or fax.</w:t>
                            </w:r>
                          </w:p>
                          <w:p w14:paraId="5E2CCA6D" w14:textId="77777777" w:rsidR="00A85533" w:rsidRPr="001A5067" w:rsidRDefault="00A85533" w:rsidP="001A5067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A85533">
                              <w:rPr>
                                <w:b/>
                                <w:sz w:val="24"/>
                              </w:rPr>
                              <w:t xml:space="preserve">Training </w:t>
                            </w:r>
                            <w:r w:rsidR="008815EA" w:rsidRPr="00A85533">
                              <w:rPr>
                                <w:b/>
                                <w:sz w:val="24"/>
                              </w:rPr>
                              <w:t>Registration and Approval Form</w:t>
                            </w:r>
                            <w:r w:rsidR="009F07CF">
                              <w:tab/>
                            </w:r>
                          </w:p>
                          <w:p w14:paraId="775E93E8" w14:textId="77777777" w:rsidR="009F07CF" w:rsidRDefault="009F07CF" w:rsidP="00A85533">
                            <w:pPr>
                              <w:jc w:val="righ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01D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15pt;margin-top:-44.4pt;width:258.4pt;height:1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" fillcolor="#bfbfbf [2412]" stroked="f" strokeweight=".5pt">
                <v:textbox>
                  <w:txbxContent>
                    <w:p w14:paraId="380F709A" w14:textId="77777777" w:rsidR="008815EA" w:rsidRDefault="008815EA" w:rsidP="001A5067">
                      <w:pPr>
                        <w:spacing w:line="240" w:lineRule="auto"/>
                        <w:contextualSpacing/>
                        <w:jc w:val="right"/>
                      </w:pPr>
                      <w:r>
                        <w:t>City of Albuquerque</w:t>
                      </w:r>
                    </w:p>
                    <w:p w14:paraId="435F8356" w14:textId="5EB626A5" w:rsidR="008815EA" w:rsidRDefault="00063FDC" w:rsidP="001A5067">
                      <w:pPr>
                        <w:spacing w:line="240" w:lineRule="auto"/>
                        <w:contextualSpacing/>
                        <w:jc w:val="right"/>
                      </w:pPr>
                      <w:r>
                        <w:t>Employee Learning Center</w:t>
                      </w:r>
                    </w:p>
                    <w:p w14:paraId="423E4758" w14:textId="77777777" w:rsidR="008815EA" w:rsidRDefault="008815EA" w:rsidP="001A5067">
                      <w:pPr>
                        <w:spacing w:line="240" w:lineRule="auto"/>
                        <w:contextualSpacing/>
                        <w:jc w:val="right"/>
                      </w:pPr>
                      <w:r>
                        <w:t>1 Civic Plaza NW</w:t>
                      </w:r>
                    </w:p>
                    <w:p w14:paraId="6A43D149" w14:textId="77777777" w:rsidR="008815EA" w:rsidRDefault="008815EA" w:rsidP="001A5067">
                      <w:pPr>
                        <w:spacing w:line="240" w:lineRule="auto"/>
                        <w:contextualSpacing/>
                        <w:jc w:val="right"/>
                      </w:pPr>
                      <w:r>
                        <w:t>Basement, City Hall</w:t>
                      </w:r>
                    </w:p>
                    <w:p w14:paraId="46C0C0F3" w14:textId="77777777" w:rsidR="008815EA" w:rsidRDefault="008815EA" w:rsidP="001A5067">
                      <w:pPr>
                        <w:spacing w:line="240" w:lineRule="auto"/>
                        <w:contextualSpacing/>
                        <w:jc w:val="right"/>
                      </w:pPr>
                      <w:r>
                        <w:t>(T) 505-768-3200 (F) 505-7</w:t>
                      </w:r>
                      <w:r w:rsidR="00A85533">
                        <w:t>68-3295</w:t>
                      </w:r>
                    </w:p>
                    <w:p w14:paraId="6BB7058A" w14:textId="4E14AA8B" w:rsidR="008815EA" w:rsidRDefault="00000000" w:rsidP="001A5067">
                      <w:pPr>
                        <w:spacing w:after="120" w:line="240" w:lineRule="auto"/>
                        <w:contextualSpacing/>
                        <w:jc w:val="right"/>
                        <w:rPr>
                          <w:rStyle w:val="Hyperlink"/>
                        </w:rPr>
                      </w:pPr>
                      <w:hyperlink r:id="rId8" w:history="1">
                        <w:r w:rsidR="00491C55" w:rsidRPr="00B83E93">
                          <w:rPr>
                            <w:rStyle w:val="Hyperlink"/>
                          </w:rPr>
                          <w:t>employeelearningcenter@cabq.gov</w:t>
                        </w:r>
                      </w:hyperlink>
                    </w:p>
                    <w:p w14:paraId="675C621C" w14:textId="77777777" w:rsidR="001A5067" w:rsidRPr="00A85533" w:rsidRDefault="001A5067" w:rsidP="001A5067">
                      <w:pPr>
                        <w:spacing w:after="120" w:line="360" w:lineRule="auto"/>
                        <w:contextualSpacing/>
                        <w:jc w:val="right"/>
                      </w:pPr>
                      <w:r>
                        <w:t>Registration forms must</w:t>
                      </w:r>
                      <w:r w:rsidRPr="00A85533">
                        <w:t xml:space="preserve"> be submitted via email or fax.</w:t>
                      </w:r>
                    </w:p>
                    <w:p w14:paraId="5E2CCA6D" w14:textId="77777777" w:rsidR="00A85533" w:rsidRPr="001A5067" w:rsidRDefault="00A85533" w:rsidP="001A5067">
                      <w:pPr>
                        <w:spacing w:after="120" w:line="360" w:lineRule="auto"/>
                        <w:ind w:firstLine="720"/>
                        <w:contextualSpacing/>
                        <w:jc w:val="right"/>
                        <w:rPr>
                          <w:b/>
                          <w:sz w:val="24"/>
                        </w:rPr>
                      </w:pPr>
                      <w:r w:rsidRPr="00A85533">
                        <w:rPr>
                          <w:b/>
                          <w:sz w:val="24"/>
                        </w:rPr>
                        <w:t xml:space="preserve">Training </w:t>
                      </w:r>
                      <w:r w:rsidR="008815EA" w:rsidRPr="00A85533">
                        <w:rPr>
                          <w:b/>
                          <w:sz w:val="24"/>
                        </w:rPr>
                        <w:t>Registration and Approval Form</w:t>
                      </w:r>
                      <w:r w:rsidR="009F07CF">
                        <w:tab/>
                      </w:r>
                    </w:p>
                    <w:p w14:paraId="775E93E8" w14:textId="77777777" w:rsidR="009F07CF" w:rsidRDefault="009F07CF" w:rsidP="00A85533">
                      <w:pPr>
                        <w:jc w:val="righ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815E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73AE1" wp14:editId="6006F49F">
                <wp:simplePos x="0" y="0"/>
                <wp:positionH relativeFrom="column">
                  <wp:posOffset>-612775</wp:posOffset>
                </wp:positionH>
                <wp:positionV relativeFrom="paragraph">
                  <wp:posOffset>-612775</wp:posOffset>
                </wp:positionV>
                <wp:extent cx="7169150" cy="1677670"/>
                <wp:effectExtent l="0" t="0" r="1270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16776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1447" w14:textId="05191C98" w:rsidR="008815EA" w:rsidRDefault="00491C55" w:rsidP="008815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6A9384" wp14:editId="72799B6E">
                                  <wp:extent cx="1577340" cy="1577340"/>
                                  <wp:effectExtent l="0" t="0" r="3810" b="3810"/>
                                  <wp:docPr id="1" name="Picture 1" descr="A picture containing whee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ity Employe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7340" cy="1577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3AE1" id="Text Box 2" o:spid="_x0000_s1027" type="#_x0000_t202" style="position:absolute;left:0;text-align:left;margin-left:-48.25pt;margin-top:-48.25pt;width:564.5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" fillcolor="#bfbfbf [2412]">
                <v:textbox>
                  <w:txbxContent>
                    <w:p w14:paraId="4A181447" w14:textId="05191C98" w:rsidR="008815EA" w:rsidRDefault="00491C55" w:rsidP="008815EA">
                      <w:r>
                        <w:rPr>
                          <w:noProof/>
                        </w:rPr>
                        <w:drawing>
                          <wp:inline distT="0" distB="0" distL="0" distR="0" wp14:anchorId="2F6A9384" wp14:editId="72799B6E">
                            <wp:extent cx="1577340" cy="1577340"/>
                            <wp:effectExtent l="0" t="0" r="3810" b="3810"/>
                            <wp:docPr id="1" name="Picture 1" descr="A picture containing whee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ity Employee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7340" cy="1577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AC745A" w14:textId="77777777" w:rsidR="008815EA" w:rsidRDefault="008815EA" w:rsidP="00866FCB">
      <w:pPr>
        <w:spacing w:before="41" w:after="0" w:line="240" w:lineRule="auto"/>
        <w:ind w:left="184" w:right="165"/>
        <w:jc w:val="center"/>
        <w:rPr>
          <w:rFonts w:cstheme="minorHAnsi"/>
          <w:b/>
          <w:sz w:val="24"/>
          <w:szCs w:val="24"/>
        </w:rPr>
      </w:pPr>
    </w:p>
    <w:p w14:paraId="2CF84F9A" w14:textId="77777777" w:rsidR="008815EA" w:rsidRDefault="008815EA" w:rsidP="00866FCB">
      <w:pPr>
        <w:spacing w:before="41" w:after="0" w:line="240" w:lineRule="auto"/>
        <w:ind w:left="184" w:right="165"/>
        <w:jc w:val="center"/>
        <w:rPr>
          <w:rFonts w:cstheme="minorHAnsi"/>
          <w:b/>
          <w:sz w:val="24"/>
          <w:szCs w:val="24"/>
        </w:rPr>
      </w:pPr>
    </w:p>
    <w:p w14:paraId="4D12958C" w14:textId="77777777" w:rsidR="00305730" w:rsidRDefault="00305730" w:rsidP="00866FCB">
      <w:pPr>
        <w:spacing w:before="41" w:after="0" w:line="240" w:lineRule="auto"/>
        <w:ind w:left="184" w:right="165"/>
        <w:jc w:val="center"/>
        <w:rPr>
          <w:rFonts w:cstheme="minorHAnsi"/>
          <w:b/>
          <w:sz w:val="24"/>
          <w:szCs w:val="24"/>
        </w:rPr>
      </w:pPr>
    </w:p>
    <w:p w14:paraId="5CFFFB17" w14:textId="77777777" w:rsidR="00345036" w:rsidRDefault="00345036">
      <w:pPr>
        <w:widowControl/>
        <w:rPr>
          <w:rFonts w:cstheme="minorHAnsi"/>
          <w:b/>
          <w:sz w:val="24"/>
          <w:szCs w:val="24"/>
        </w:rPr>
      </w:pPr>
    </w:p>
    <w:p w14:paraId="63509C63" w14:textId="6861B250" w:rsidR="00FD5469" w:rsidRDefault="00345036" w:rsidP="0022620F">
      <w:pPr>
        <w:rPr>
          <w:rFonts w:cstheme="minorHAnsi"/>
          <w:sz w:val="28"/>
          <w:szCs w:val="24"/>
        </w:rPr>
      </w:pPr>
      <w:r w:rsidRPr="00133D48">
        <w:rPr>
          <w:rFonts w:cstheme="minorHAnsi"/>
          <w:b/>
          <w:sz w:val="28"/>
          <w:szCs w:val="24"/>
        </w:rPr>
        <w:t>Program</w:t>
      </w:r>
      <w:r w:rsidRPr="00A4187C">
        <w:rPr>
          <w:rFonts w:cstheme="minorHAnsi"/>
          <w:b/>
          <w:sz w:val="28"/>
          <w:szCs w:val="24"/>
        </w:rPr>
        <w:t>:</w:t>
      </w:r>
      <w:r w:rsidRPr="00A4187C">
        <w:rPr>
          <w:rFonts w:cstheme="minorHAnsi"/>
          <w:sz w:val="28"/>
          <w:szCs w:val="24"/>
        </w:rPr>
        <w:t xml:space="preserve"> </w:t>
      </w:r>
      <w:r w:rsidR="00133D48">
        <w:rPr>
          <w:rFonts w:cstheme="minorHAnsi"/>
          <w:sz w:val="28"/>
          <w:szCs w:val="24"/>
        </w:rPr>
        <w:tab/>
      </w:r>
      <w:r w:rsidR="00F7709B">
        <w:rPr>
          <w:rFonts w:cstheme="minorHAnsi"/>
          <w:sz w:val="28"/>
          <w:szCs w:val="24"/>
        </w:rPr>
        <w:t>Executive Coaching with Organizational Rebel</w:t>
      </w:r>
    </w:p>
    <w:p w14:paraId="268C658C" w14:textId="66D578CE" w:rsidR="00345036" w:rsidRDefault="00345036" w:rsidP="0022620F">
      <w:pPr>
        <w:rPr>
          <w:rFonts w:cstheme="minorHAnsi"/>
          <w:sz w:val="24"/>
          <w:szCs w:val="24"/>
        </w:rPr>
      </w:pPr>
      <w:r w:rsidRPr="00133D48">
        <w:rPr>
          <w:rFonts w:cstheme="minorHAnsi"/>
          <w:b/>
          <w:sz w:val="28"/>
          <w:szCs w:val="24"/>
        </w:rPr>
        <w:t>Time:</w:t>
      </w:r>
      <w:r w:rsidRPr="00133D48">
        <w:rPr>
          <w:rFonts w:cstheme="minorHAnsi"/>
          <w:sz w:val="28"/>
          <w:szCs w:val="24"/>
        </w:rPr>
        <w:t xml:space="preserve"> </w:t>
      </w:r>
      <w:r w:rsidR="00133D48">
        <w:rPr>
          <w:rFonts w:cstheme="minorHAnsi"/>
          <w:sz w:val="28"/>
          <w:szCs w:val="24"/>
        </w:rPr>
        <w:tab/>
      </w:r>
      <w:r w:rsidR="00133D48">
        <w:rPr>
          <w:rFonts w:cstheme="minorHAnsi"/>
          <w:sz w:val="28"/>
          <w:szCs w:val="24"/>
        </w:rPr>
        <w:tab/>
      </w:r>
      <w:r w:rsidR="00F7709B">
        <w:rPr>
          <w:rFonts w:cstheme="minorHAnsi"/>
          <w:sz w:val="24"/>
          <w:szCs w:val="24"/>
        </w:rPr>
        <w:t>TBD</w:t>
      </w:r>
    </w:p>
    <w:p w14:paraId="3E2EB10F" w14:textId="5862D912" w:rsidR="00FD5469" w:rsidRPr="00133D48" w:rsidRDefault="00345036" w:rsidP="0022620F">
      <w:pPr>
        <w:rPr>
          <w:rFonts w:cstheme="minorHAnsi"/>
          <w:sz w:val="28"/>
          <w:szCs w:val="24"/>
        </w:rPr>
      </w:pPr>
      <w:r w:rsidRPr="00133D48">
        <w:rPr>
          <w:rFonts w:cstheme="minorHAnsi"/>
          <w:b/>
          <w:sz w:val="28"/>
          <w:szCs w:val="24"/>
        </w:rPr>
        <w:t>Location:</w:t>
      </w:r>
      <w:r w:rsidR="004058D0" w:rsidRPr="00133D48">
        <w:rPr>
          <w:rFonts w:cstheme="minorHAnsi"/>
          <w:sz w:val="28"/>
          <w:szCs w:val="24"/>
        </w:rPr>
        <w:t xml:space="preserve"> </w:t>
      </w:r>
      <w:r w:rsidR="00133D48">
        <w:rPr>
          <w:rFonts w:cstheme="minorHAnsi"/>
          <w:sz w:val="28"/>
          <w:szCs w:val="24"/>
        </w:rPr>
        <w:tab/>
      </w:r>
      <w:r w:rsidR="00F7709B">
        <w:rPr>
          <w:rFonts w:cstheme="minorHAnsi"/>
          <w:sz w:val="24"/>
          <w:szCs w:val="24"/>
        </w:rPr>
        <w:t>Zoom</w:t>
      </w:r>
      <w:r w:rsidR="00E61186">
        <w:rPr>
          <w:rFonts w:cstheme="minorHAnsi"/>
          <w:sz w:val="24"/>
          <w:szCs w:val="24"/>
        </w:rPr>
        <w:t xml:space="preserve"> – Provided by Organizational Rebel</w:t>
      </w:r>
    </w:p>
    <w:tbl>
      <w:tblPr>
        <w:tblStyle w:val="TableGrid"/>
        <w:tblpPr w:leftFromText="180" w:rightFromText="180" w:vertAnchor="text" w:horzAnchor="margin" w:tblpY="89"/>
        <w:tblW w:w="9895" w:type="dxa"/>
        <w:tblLook w:val="04A0" w:firstRow="1" w:lastRow="0" w:firstColumn="1" w:lastColumn="0" w:noHBand="0" w:noVBand="1"/>
      </w:tblPr>
      <w:tblGrid>
        <w:gridCol w:w="1525"/>
        <w:gridCol w:w="3690"/>
        <w:gridCol w:w="1710"/>
        <w:gridCol w:w="2970"/>
      </w:tblGrid>
      <w:tr w:rsidR="00F4090C" w14:paraId="61912FB7" w14:textId="77777777" w:rsidTr="005E6861">
        <w:trPr>
          <w:trHeight w:val="416"/>
        </w:trPr>
        <w:tc>
          <w:tcPr>
            <w:tcW w:w="1525" w:type="dxa"/>
          </w:tcPr>
          <w:p w14:paraId="61F2C820" w14:textId="77777777" w:rsidR="00A9191E" w:rsidRPr="00D4794B" w:rsidRDefault="00A9191E" w:rsidP="00A9191E">
            <w:pPr>
              <w:rPr>
                <w:rFonts w:cstheme="minorHAnsi"/>
                <w:sz w:val="24"/>
                <w:szCs w:val="24"/>
              </w:rPr>
            </w:pPr>
            <w:r w:rsidRPr="00D4794B">
              <w:rPr>
                <w:rFonts w:cstheme="minorHAnsi"/>
                <w:sz w:val="24"/>
                <w:szCs w:val="24"/>
              </w:rPr>
              <w:t>Full Name:</w:t>
            </w:r>
          </w:p>
        </w:tc>
        <w:tc>
          <w:tcPr>
            <w:tcW w:w="3690" w:type="dxa"/>
          </w:tcPr>
          <w:p w14:paraId="39F4685D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710" w:type="dxa"/>
          </w:tcPr>
          <w:p w14:paraId="70549179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  <w:r w:rsidRPr="00A9191E">
              <w:rPr>
                <w:rFonts w:cstheme="minorHAnsi"/>
                <w:sz w:val="24"/>
                <w:szCs w:val="24"/>
              </w:rPr>
              <w:t>Employee ID</w:t>
            </w:r>
            <w:r w:rsidR="00133D48">
              <w:rPr>
                <w:rFonts w:cstheme="minorHAnsi"/>
                <w:sz w:val="24"/>
                <w:szCs w:val="24"/>
              </w:rPr>
              <w:t xml:space="preserve"> #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970" w:type="dxa"/>
          </w:tcPr>
          <w:p w14:paraId="775DB90D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F4090C" w14:paraId="0A51FD0F" w14:textId="77777777" w:rsidTr="005E6861">
        <w:trPr>
          <w:trHeight w:val="416"/>
        </w:trPr>
        <w:tc>
          <w:tcPr>
            <w:tcW w:w="1525" w:type="dxa"/>
          </w:tcPr>
          <w:p w14:paraId="19E07366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  <w:r w:rsidRPr="00D4794B">
              <w:rPr>
                <w:rFonts w:cstheme="minorHAnsi"/>
                <w:sz w:val="24"/>
                <w:szCs w:val="24"/>
              </w:rPr>
              <w:t>Department:</w:t>
            </w:r>
          </w:p>
        </w:tc>
        <w:tc>
          <w:tcPr>
            <w:tcW w:w="3690" w:type="dxa"/>
          </w:tcPr>
          <w:p w14:paraId="52B7C374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710" w:type="dxa"/>
          </w:tcPr>
          <w:p w14:paraId="6ED22A34" w14:textId="77777777" w:rsidR="00A9191E" w:rsidRPr="00A9191E" w:rsidRDefault="00A9191E" w:rsidP="00A9191E">
            <w:pPr>
              <w:rPr>
                <w:rFonts w:cstheme="minorHAnsi"/>
                <w:sz w:val="28"/>
                <w:szCs w:val="24"/>
              </w:rPr>
            </w:pPr>
            <w:r w:rsidRPr="00A9191E">
              <w:rPr>
                <w:rFonts w:cstheme="minorHAnsi"/>
                <w:sz w:val="24"/>
                <w:szCs w:val="24"/>
              </w:rPr>
              <w:t>Division:</w:t>
            </w:r>
          </w:p>
        </w:tc>
        <w:tc>
          <w:tcPr>
            <w:tcW w:w="2970" w:type="dxa"/>
          </w:tcPr>
          <w:p w14:paraId="0FAA10C5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F4090C" w14:paraId="5A829728" w14:textId="77777777" w:rsidTr="005E6861">
        <w:trPr>
          <w:trHeight w:val="416"/>
        </w:trPr>
        <w:tc>
          <w:tcPr>
            <w:tcW w:w="1525" w:type="dxa"/>
          </w:tcPr>
          <w:p w14:paraId="0665D15D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  <w:r w:rsidRPr="00A9191E">
              <w:rPr>
                <w:rFonts w:cstheme="minorHAnsi"/>
                <w:sz w:val="24"/>
                <w:szCs w:val="24"/>
              </w:rPr>
              <w:t>Job Title:</w:t>
            </w:r>
          </w:p>
        </w:tc>
        <w:tc>
          <w:tcPr>
            <w:tcW w:w="3690" w:type="dxa"/>
          </w:tcPr>
          <w:p w14:paraId="0B1D9702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710" w:type="dxa"/>
          </w:tcPr>
          <w:p w14:paraId="0936E060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  <w:r w:rsidRPr="00A9191E">
              <w:rPr>
                <w:rFonts w:cstheme="minorHAnsi"/>
                <w:sz w:val="24"/>
                <w:szCs w:val="24"/>
              </w:rPr>
              <w:t>Grade:</w:t>
            </w:r>
          </w:p>
        </w:tc>
        <w:tc>
          <w:tcPr>
            <w:tcW w:w="2970" w:type="dxa"/>
          </w:tcPr>
          <w:p w14:paraId="194A82A4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F4090C" w14:paraId="324ED05E" w14:textId="77777777" w:rsidTr="005E6861">
        <w:trPr>
          <w:trHeight w:val="433"/>
        </w:trPr>
        <w:tc>
          <w:tcPr>
            <w:tcW w:w="1525" w:type="dxa"/>
          </w:tcPr>
          <w:p w14:paraId="5EEDC19B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  <w:r w:rsidRPr="00A9191E">
              <w:rPr>
                <w:rFonts w:cstheme="minorHAnsi"/>
                <w:sz w:val="24"/>
                <w:szCs w:val="24"/>
              </w:rPr>
              <w:t>Work Phone:</w:t>
            </w:r>
          </w:p>
        </w:tc>
        <w:tc>
          <w:tcPr>
            <w:tcW w:w="3690" w:type="dxa"/>
          </w:tcPr>
          <w:p w14:paraId="62293C9C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710" w:type="dxa"/>
          </w:tcPr>
          <w:p w14:paraId="63071CB0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  <w:r w:rsidRPr="00A9191E">
              <w:rPr>
                <w:rFonts w:cstheme="minorHAnsi"/>
                <w:sz w:val="24"/>
                <w:szCs w:val="24"/>
              </w:rPr>
              <w:t>Work Email:</w:t>
            </w:r>
          </w:p>
        </w:tc>
        <w:tc>
          <w:tcPr>
            <w:tcW w:w="2970" w:type="dxa"/>
          </w:tcPr>
          <w:p w14:paraId="22E47AFC" w14:textId="77777777" w:rsidR="00A9191E" w:rsidRPr="00D4794B" w:rsidRDefault="00A9191E" w:rsidP="00A9191E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4020F9" w14:paraId="7F6FB75C" w14:textId="77777777" w:rsidTr="005E6861">
        <w:trPr>
          <w:trHeight w:val="372"/>
        </w:trPr>
        <w:tc>
          <w:tcPr>
            <w:tcW w:w="9895" w:type="dxa"/>
            <w:gridSpan w:val="4"/>
            <w:shd w:val="clear" w:color="auto" w:fill="A6A6A6" w:themeFill="background1" w:themeFillShade="A6"/>
          </w:tcPr>
          <w:p w14:paraId="6EE918F7" w14:textId="77777777" w:rsidR="004020F9" w:rsidRPr="00F4090C" w:rsidRDefault="004020F9" w:rsidP="004020F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F4090C">
              <w:rPr>
                <w:rFonts w:cstheme="minorHAnsi"/>
                <w:b/>
                <w:sz w:val="28"/>
                <w:szCs w:val="24"/>
              </w:rPr>
              <w:t>Supervisor Information</w:t>
            </w:r>
          </w:p>
        </w:tc>
      </w:tr>
      <w:tr w:rsidR="005E6861" w:rsidRPr="00D4794B" w14:paraId="4B8C36A0" w14:textId="228111A1" w:rsidTr="005E6861">
        <w:trPr>
          <w:trHeight w:val="433"/>
        </w:trPr>
        <w:tc>
          <w:tcPr>
            <w:tcW w:w="1525" w:type="dxa"/>
          </w:tcPr>
          <w:p w14:paraId="7BDA3988" w14:textId="77777777" w:rsidR="005E6861" w:rsidRPr="00D4794B" w:rsidRDefault="005E6861" w:rsidP="00193C8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Supervisor</w:t>
            </w:r>
            <w:r w:rsidRPr="00A9191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690" w:type="dxa"/>
          </w:tcPr>
          <w:p w14:paraId="7DDE1302" w14:textId="5FCD17B1" w:rsidR="005E6861" w:rsidRPr="00D4794B" w:rsidRDefault="005E6861" w:rsidP="00193C8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710" w:type="dxa"/>
          </w:tcPr>
          <w:p w14:paraId="3937D18C" w14:textId="5A12CE3F" w:rsidR="005E6861" w:rsidRPr="00D4794B" w:rsidRDefault="005E6861" w:rsidP="00193C8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Fiscal Officer:</w:t>
            </w:r>
          </w:p>
        </w:tc>
        <w:tc>
          <w:tcPr>
            <w:tcW w:w="2970" w:type="dxa"/>
          </w:tcPr>
          <w:p w14:paraId="4C8E15A5" w14:textId="77777777" w:rsidR="005E6861" w:rsidRPr="00D4794B" w:rsidRDefault="005E6861" w:rsidP="00193C8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F4090C" w:rsidRPr="00D4794B" w14:paraId="33111058" w14:textId="77777777" w:rsidTr="005E6861">
        <w:trPr>
          <w:trHeight w:val="433"/>
        </w:trPr>
        <w:tc>
          <w:tcPr>
            <w:tcW w:w="1525" w:type="dxa"/>
          </w:tcPr>
          <w:p w14:paraId="5D187E8D" w14:textId="77777777" w:rsidR="00F4090C" w:rsidRDefault="00F4090C" w:rsidP="00193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Email:</w:t>
            </w:r>
          </w:p>
        </w:tc>
        <w:tc>
          <w:tcPr>
            <w:tcW w:w="3690" w:type="dxa"/>
          </w:tcPr>
          <w:p w14:paraId="0FBBCCAE" w14:textId="77777777" w:rsidR="00F4090C" w:rsidRPr="00D4794B" w:rsidRDefault="00F4090C" w:rsidP="00193C8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710" w:type="dxa"/>
          </w:tcPr>
          <w:p w14:paraId="32A7E071" w14:textId="220FC1E3" w:rsidR="00F4090C" w:rsidRPr="00A9191E" w:rsidRDefault="00F4090C" w:rsidP="00193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</w:t>
            </w:r>
            <w:r w:rsidR="005E6861">
              <w:rPr>
                <w:rFonts w:cstheme="minorHAnsi"/>
                <w:sz w:val="24"/>
                <w:szCs w:val="24"/>
              </w:rPr>
              <w:t xml:space="preserve"> Email: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6D5A0F7D" w14:textId="77777777" w:rsidR="00F4090C" w:rsidRPr="00D4794B" w:rsidRDefault="00F4090C" w:rsidP="00193C8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526718" w:rsidRPr="00D4794B" w14:paraId="6EC2D32F" w14:textId="77777777" w:rsidTr="005E6861">
        <w:trPr>
          <w:trHeight w:val="399"/>
        </w:trPr>
        <w:tc>
          <w:tcPr>
            <w:tcW w:w="9895" w:type="dxa"/>
            <w:gridSpan w:val="4"/>
            <w:shd w:val="clear" w:color="auto" w:fill="A6A6A6" w:themeFill="background1" w:themeFillShade="A6"/>
          </w:tcPr>
          <w:p w14:paraId="30ACC308" w14:textId="7B3B2297" w:rsidR="00526718" w:rsidRPr="00526718" w:rsidRDefault="00F7709B" w:rsidP="00526718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Choice of Coaching</w:t>
            </w:r>
          </w:p>
        </w:tc>
      </w:tr>
    </w:tbl>
    <w:p w14:paraId="39636B70" w14:textId="77777777" w:rsidR="00DB1F14" w:rsidRPr="00DB1F14" w:rsidRDefault="00DB1F14" w:rsidP="00DB1F14">
      <w:pPr>
        <w:rPr>
          <w:rFonts w:cstheme="minorHAnsi"/>
          <w:sz w:val="4"/>
          <w:szCs w:val="24"/>
        </w:rPr>
      </w:pPr>
    </w:p>
    <w:p w14:paraId="3610F7E2" w14:textId="77777777" w:rsidR="00F7709B" w:rsidRDefault="00F7709B" w:rsidP="00CC29D5">
      <w:pPr>
        <w:rPr>
          <w:rFonts w:cstheme="minorHAnsi"/>
          <w:b/>
          <w:sz w:val="24"/>
          <w:szCs w:val="24"/>
        </w:rPr>
      </w:pPr>
    </w:p>
    <w:p w14:paraId="289C95B1" w14:textId="77777777" w:rsidR="00F7709B" w:rsidRDefault="00F7709B" w:rsidP="00F7709B">
      <w:pPr>
        <w:autoSpaceDE w:val="0"/>
        <w:autoSpaceDN w:val="0"/>
        <w:rPr>
          <w:sz w:val="24"/>
          <w:szCs w:val="24"/>
        </w:rPr>
      </w:pPr>
      <w:r>
        <w:rPr>
          <w:b/>
          <w:bCs/>
          <w:sz w:val="24"/>
          <w:szCs w:val="24"/>
        </w:rPr>
        <w:t>Option A:</w:t>
      </w:r>
      <w:r>
        <w:rPr>
          <w:sz w:val="24"/>
          <w:szCs w:val="24"/>
        </w:rPr>
        <w:t xml:space="preserve"> Coaching Engagement shall consist of three-months of phone- or Zoom-based coaching sessions for one employee and shall include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following: </w:t>
      </w:r>
    </w:p>
    <w:p w14:paraId="742586B4" w14:textId="77777777" w:rsidR="00F7709B" w:rsidRDefault="00F7709B" w:rsidP="00F7709B">
      <w:pPr>
        <w:pStyle w:val="ListParagraph"/>
        <w:widowControl/>
        <w:numPr>
          <w:ilvl w:val="0"/>
          <w:numId w:val="2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One (1) initial expectations and goal setting meeting with written goal documentation.</w:t>
      </w:r>
    </w:p>
    <w:p w14:paraId="5EAD8D37" w14:textId="77777777" w:rsidR="00F7709B" w:rsidRDefault="00F7709B" w:rsidP="00F7709B">
      <w:pPr>
        <w:pStyle w:val="ListParagraph"/>
        <w:widowControl/>
        <w:numPr>
          <w:ilvl w:val="0"/>
          <w:numId w:val="2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Six (6) bi-weekly, every two weeks, coaching calls by phone or zoom (minimum one hour) that integrate applicable coaching methodology.</w:t>
      </w:r>
    </w:p>
    <w:p w14:paraId="430F717D" w14:textId="77777777" w:rsidR="00F7709B" w:rsidRDefault="00F7709B" w:rsidP="00F7709B">
      <w:pPr>
        <w:pStyle w:val="ListParagraph"/>
        <w:widowControl/>
        <w:numPr>
          <w:ilvl w:val="0"/>
          <w:numId w:val="2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One (1) wrap-up session by phone or zoom to review the employee’s progress and plan for further development.</w:t>
      </w:r>
    </w:p>
    <w:p w14:paraId="4281A193" w14:textId="77777777" w:rsidR="00F7709B" w:rsidRDefault="00F7709B" w:rsidP="00F7709B">
      <w:pPr>
        <w:pStyle w:val="ListParagraph"/>
        <w:widowControl/>
        <w:numPr>
          <w:ilvl w:val="0"/>
          <w:numId w:val="2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One (1) general coaching debrief to occur among the Contractor, the employee, and department leadership, and to include but not limited to: evaluation of the employee’s active participation; expectation of future outcomes; and developmental requirements.  Content of leadership debriefing to be discussed and validated with the employee being coached by Contractor prior to debriefing.</w:t>
      </w:r>
    </w:p>
    <w:p w14:paraId="02206417" w14:textId="77777777" w:rsidR="00F7709B" w:rsidRDefault="00F7709B" w:rsidP="00F7709B">
      <w:pPr>
        <w:pStyle w:val="ListParagraph"/>
        <w:widowControl/>
        <w:numPr>
          <w:ilvl w:val="0"/>
          <w:numId w:val="2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Unlimited email communication between coached employee and Contractor between sessions for the duration of the coaching engagement.</w:t>
      </w:r>
    </w:p>
    <w:p w14:paraId="151E0EF1" w14:textId="77777777" w:rsidR="00E61186" w:rsidRDefault="00E61186" w:rsidP="00F7709B">
      <w:pPr>
        <w:autoSpaceDE w:val="0"/>
        <w:autoSpaceDN w:val="0"/>
        <w:rPr>
          <w:b/>
          <w:bCs/>
          <w:i/>
          <w:iCs/>
          <w:sz w:val="24"/>
          <w:szCs w:val="24"/>
        </w:rPr>
      </w:pPr>
    </w:p>
    <w:p w14:paraId="4EF1642A" w14:textId="71D50B43" w:rsidR="00F7709B" w:rsidRPr="00E61186" w:rsidRDefault="00E61186" w:rsidP="00F7709B">
      <w:pPr>
        <w:autoSpaceDE w:val="0"/>
        <w:autoSpaceDN w:val="0"/>
        <w:rPr>
          <w:b/>
          <w:bCs/>
          <w:i/>
          <w:iCs/>
          <w:sz w:val="24"/>
          <w:szCs w:val="24"/>
        </w:rPr>
      </w:pPr>
      <w:r w:rsidRPr="00E61186">
        <w:rPr>
          <w:b/>
          <w:bCs/>
          <w:i/>
          <w:iCs/>
          <w:sz w:val="24"/>
          <w:szCs w:val="24"/>
        </w:rPr>
        <w:t>The rate</w:t>
      </w:r>
      <w:r w:rsidR="00F7709B" w:rsidRPr="00E61186">
        <w:rPr>
          <w:b/>
          <w:bCs/>
          <w:i/>
          <w:iCs/>
          <w:sz w:val="24"/>
          <w:szCs w:val="24"/>
        </w:rPr>
        <w:t xml:space="preserve"> for this option is $3000 and is paid for by the department.  </w:t>
      </w:r>
    </w:p>
    <w:p w14:paraId="04B6BF49" w14:textId="77777777" w:rsidR="00E61186" w:rsidRDefault="00E61186" w:rsidP="00F7709B">
      <w:pPr>
        <w:autoSpaceDE w:val="0"/>
        <w:autoSpaceDN w:val="0"/>
        <w:rPr>
          <w:b/>
          <w:bCs/>
          <w:sz w:val="24"/>
          <w:szCs w:val="24"/>
        </w:rPr>
      </w:pPr>
    </w:p>
    <w:p w14:paraId="40CA09A1" w14:textId="3F155164" w:rsidR="00F7709B" w:rsidRPr="00F7709B" w:rsidRDefault="00F7709B" w:rsidP="00F7709B">
      <w:pPr>
        <w:autoSpaceDE w:val="0"/>
        <w:autoSpaceDN w:val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Option B:</w:t>
      </w:r>
      <w:r>
        <w:rPr>
          <w:sz w:val="24"/>
          <w:szCs w:val="24"/>
        </w:rPr>
        <w:t xml:space="preserve"> Coaching Engagement shall consist of three-months of phone- or Zoom-based coaching sessions for one employee and shall include </w:t>
      </w:r>
      <w:r w:rsidR="00F10F10">
        <w:rPr>
          <w:sz w:val="24"/>
          <w:szCs w:val="24"/>
        </w:rPr>
        <w:t>all</w:t>
      </w:r>
      <w:r>
        <w:rPr>
          <w:sz w:val="24"/>
          <w:szCs w:val="24"/>
        </w:rPr>
        <w:t xml:space="preserve"> the following: </w:t>
      </w:r>
    </w:p>
    <w:p w14:paraId="21E04865" w14:textId="77777777" w:rsidR="00F7709B" w:rsidRDefault="00F7709B" w:rsidP="00F7709B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34461B8A" w14:textId="77777777" w:rsidR="00F7709B" w:rsidRDefault="00F7709B" w:rsidP="00F7709B">
      <w:pPr>
        <w:pStyle w:val="ListParagraph"/>
        <w:widowControl/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Six (6) bi-weekly, every two weeks, coaching calls by phone or zoom (minimum one hour) that integrate applicable coaching methodology.</w:t>
      </w:r>
    </w:p>
    <w:p w14:paraId="009B569A" w14:textId="15B7E284" w:rsidR="00F7709B" w:rsidRDefault="00F7709B" w:rsidP="00F7709B">
      <w:pPr>
        <w:pStyle w:val="ListParagraph"/>
        <w:widowControl/>
        <w:numPr>
          <w:ilvl w:val="1"/>
          <w:numId w:val="3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Initial session shall include expectations and goal-setting discussion. </w:t>
      </w:r>
    </w:p>
    <w:p w14:paraId="625600C6" w14:textId="276F8616" w:rsidR="00F7709B" w:rsidRDefault="00F7709B" w:rsidP="00F7709B">
      <w:pPr>
        <w:pStyle w:val="ListParagraph"/>
        <w:widowControl/>
        <w:numPr>
          <w:ilvl w:val="1"/>
          <w:numId w:val="3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final session should include a </w:t>
      </w:r>
      <w:r w:rsidR="00E61186">
        <w:rPr>
          <w:rFonts w:eastAsia="Times New Roman"/>
          <w:sz w:val="24"/>
          <w:szCs w:val="24"/>
        </w:rPr>
        <w:t>review of</w:t>
      </w:r>
      <w:r>
        <w:rPr>
          <w:rFonts w:eastAsia="Times New Roman"/>
          <w:sz w:val="24"/>
          <w:szCs w:val="24"/>
        </w:rPr>
        <w:t xml:space="preserve"> the </w:t>
      </w:r>
      <w:proofErr w:type="gramStart"/>
      <w:r w:rsidR="00E61186">
        <w:rPr>
          <w:rFonts w:eastAsia="Times New Roman"/>
          <w:sz w:val="24"/>
          <w:szCs w:val="24"/>
        </w:rPr>
        <w:t>employee’s</w:t>
      </w:r>
      <w:proofErr w:type="gramEnd"/>
      <w:r w:rsidR="00E6118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progress and plan for further development.</w:t>
      </w:r>
    </w:p>
    <w:p w14:paraId="186899EE" w14:textId="77777777" w:rsidR="00F7709B" w:rsidRDefault="00F7709B" w:rsidP="00F7709B">
      <w:pPr>
        <w:pStyle w:val="ListParagraph"/>
        <w:widowControl/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Unlimited email communication between coached employee and Contractor between sessions for the duration of the coaching engagement.</w:t>
      </w:r>
    </w:p>
    <w:p w14:paraId="7FE5F0E9" w14:textId="77777777" w:rsidR="00F7709B" w:rsidRDefault="00F7709B" w:rsidP="00F7709B">
      <w:pPr>
        <w:pStyle w:val="ListParagraph"/>
        <w:widowControl/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Coaching engagement completion email submitted by the Contractor to the coached employee’s manager providing basic insight into the employee’s engagement level/participation during the coaching engagement. </w:t>
      </w:r>
    </w:p>
    <w:p w14:paraId="70FB5202" w14:textId="77777777" w:rsidR="00E61186" w:rsidRDefault="00E61186" w:rsidP="00F7709B">
      <w:pPr>
        <w:pBdr>
          <w:bottom w:val="single" w:sz="12" w:space="1" w:color="auto"/>
        </w:pBdr>
        <w:autoSpaceDE w:val="0"/>
        <w:autoSpaceDN w:val="0"/>
        <w:rPr>
          <w:b/>
          <w:bCs/>
          <w:i/>
          <w:iCs/>
          <w:sz w:val="24"/>
          <w:szCs w:val="24"/>
        </w:rPr>
      </w:pPr>
    </w:p>
    <w:p w14:paraId="3358165A" w14:textId="3D2FE1EF" w:rsidR="00F7709B" w:rsidRDefault="00E61186" w:rsidP="00F7709B">
      <w:pPr>
        <w:pBdr>
          <w:bottom w:val="single" w:sz="12" w:space="1" w:color="auto"/>
        </w:pBdr>
        <w:autoSpaceDE w:val="0"/>
        <w:autoSpaceDN w:val="0"/>
        <w:rPr>
          <w:b/>
          <w:bCs/>
          <w:i/>
          <w:iCs/>
          <w:sz w:val="24"/>
          <w:szCs w:val="24"/>
        </w:rPr>
      </w:pPr>
      <w:r w:rsidRPr="00E61186">
        <w:rPr>
          <w:b/>
          <w:bCs/>
          <w:i/>
          <w:iCs/>
          <w:sz w:val="24"/>
          <w:szCs w:val="24"/>
        </w:rPr>
        <w:t>The rate</w:t>
      </w:r>
      <w:r w:rsidR="00F7709B" w:rsidRPr="00E61186">
        <w:rPr>
          <w:b/>
          <w:bCs/>
          <w:i/>
          <w:iCs/>
          <w:sz w:val="24"/>
          <w:szCs w:val="24"/>
        </w:rPr>
        <w:t xml:space="preserve"> for this option is $1500 and is paid for by the department.  </w:t>
      </w:r>
    </w:p>
    <w:p w14:paraId="5319E906" w14:textId="77777777" w:rsidR="00E61186" w:rsidRPr="00E61186" w:rsidRDefault="00E61186" w:rsidP="00F7709B">
      <w:pPr>
        <w:pBdr>
          <w:bottom w:val="single" w:sz="12" w:space="1" w:color="auto"/>
        </w:pBdr>
        <w:autoSpaceDE w:val="0"/>
        <w:autoSpaceDN w:val="0"/>
        <w:rPr>
          <w:b/>
          <w:bCs/>
          <w:i/>
          <w:iCs/>
          <w:sz w:val="24"/>
          <w:szCs w:val="24"/>
        </w:rPr>
      </w:pPr>
    </w:p>
    <w:p w14:paraId="3C4334B0" w14:textId="5D86118C" w:rsidR="00E61186" w:rsidRDefault="00B47905" w:rsidP="00F7709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1E45C" wp14:editId="2E59813B">
                <wp:simplePos x="0" y="0"/>
                <wp:positionH relativeFrom="column">
                  <wp:posOffset>2933700</wp:posOffset>
                </wp:positionH>
                <wp:positionV relativeFrom="paragraph">
                  <wp:posOffset>314325</wp:posOffset>
                </wp:positionV>
                <wp:extent cx="304800" cy="266700"/>
                <wp:effectExtent l="0" t="0" r="19050" b="19050"/>
                <wp:wrapNone/>
                <wp:docPr id="9480676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8AD63" w14:textId="77777777" w:rsidR="00B47905" w:rsidRPr="00B47905" w:rsidRDefault="00B479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1E4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231pt;margin-top:24.7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LMOgIAAII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" fillcolor="white [3201]" strokeweight=".5pt">
                <v:textbox>
                  <w:txbxContent>
                    <w:p w14:paraId="64D8AD63" w14:textId="77777777" w:rsidR="00B47905" w:rsidRPr="00B47905" w:rsidRDefault="00B4790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EFF75" wp14:editId="2D857A2F">
                <wp:simplePos x="0" y="0"/>
                <wp:positionH relativeFrom="column">
                  <wp:posOffset>4427220</wp:posOffset>
                </wp:positionH>
                <wp:positionV relativeFrom="paragraph">
                  <wp:posOffset>310515</wp:posOffset>
                </wp:positionV>
                <wp:extent cx="304800" cy="266700"/>
                <wp:effectExtent l="0" t="0" r="19050" b="19050"/>
                <wp:wrapNone/>
                <wp:docPr id="18307197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C84DF" w14:textId="77777777" w:rsidR="00B47905" w:rsidRDefault="00B47905" w:rsidP="00B479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EFF75" id="_x0000_s1029" type="#_x0000_t202" style="position:absolute;margin-left:348.6pt;margin-top:24.45pt;width:2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0ZOgIAAII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" fillcolor="white [3201]" strokeweight=".5pt">
                <v:textbox>
                  <w:txbxContent>
                    <w:p w14:paraId="730C84DF" w14:textId="77777777" w:rsidR="00B47905" w:rsidRDefault="00B47905" w:rsidP="00B47905"/>
                  </w:txbxContent>
                </v:textbox>
              </v:shape>
            </w:pict>
          </mc:Fallback>
        </mc:AlternateContent>
      </w:r>
    </w:p>
    <w:p w14:paraId="1B12E4AF" w14:textId="6207BA61" w:rsidR="00F7709B" w:rsidRDefault="00F7709B" w:rsidP="00F7709B">
      <w:pPr>
        <w:rPr>
          <w:rFonts w:cstheme="minorHAnsi"/>
          <w:b/>
          <w:sz w:val="24"/>
          <w:szCs w:val="24"/>
        </w:rPr>
      </w:pPr>
      <w:r w:rsidRPr="00F7709B">
        <w:rPr>
          <w:rFonts w:cstheme="minorHAnsi"/>
          <w:b/>
          <w:sz w:val="24"/>
          <w:szCs w:val="24"/>
        </w:rPr>
        <w:t xml:space="preserve">Coaching Choice Requested:  </w:t>
      </w:r>
      <w:r w:rsidR="00E61186">
        <w:rPr>
          <w:rFonts w:cstheme="minorHAnsi"/>
          <w:b/>
          <w:sz w:val="24"/>
          <w:szCs w:val="24"/>
        </w:rPr>
        <w:t xml:space="preserve">          </w:t>
      </w:r>
      <w:r w:rsidRPr="00F7709B">
        <w:rPr>
          <w:rFonts w:cstheme="minorHAnsi"/>
          <w:b/>
          <w:sz w:val="24"/>
          <w:szCs w:val="24"/>
        </w:rPr>
        <w:t xml:space="preserve">Option </w:t>
      </w:r>
      <w:proofErr w:type="spellStart"/>
      <w:proofErr w:type="gramStart"/>
      <w:r w:rsidRPr="00F7709B">
        <w:rPr>
          <w:rFonts w:cstheme="minorHAnsi"/>
          <w:b/>
          <w:sz w:val="24"/>
          <w:szCs w:val="24"/>
        </w:rPr>
        <w:t>A</w:t>
      </w:r>
      <w:proofErr w:type="spellEnd"/>
      <w:proofErr w:type="gramEnd"/>
      <w:r w:rsidRPr="00F7709B">
        <w:rPr>
          <w:rFonts w:cstheme="minorHAnsi"/>
          <w:b/>
          <w:sz w:val="24"/>
          <w:szCs w:val="24"/>
        </w:rPr>
        <w:tab/>
      </w:r>
      <w:r w:rsidRPr="00F7709B">
        <w:rPr>
          <w:rFonts w:cstheme="minorHAnsi"/>
          <w:b/>
          <w:sz w:val="24"/>
          <w:szCs w:val="24"/>
        </w:rPr>
        <w:tab/>
      </w:r>
      <w:r w:rsidR="00E61186">
        <w:rPr>
          <w:rFonts w:cstheme="minorHAnsi"/>
          <w:b/>
          <w:sz w:val="24"/>
          <w:szCs w:val="24"/>
        </w:rPr>
        <w:t xml:space="preserve">   </w:t>
      </w:r>
      <w:r w:rsidRPr="00F7709B">
        <w:rPr>
          <w:rFonts w:cstheme="minorHAnsi"/>
          <w:b/>
          <w:sz w:val="24"/>
          <w:szCs w:val="24"/>
        </w:rPr>
        <w:t>Option B</w:t>
      </w:r>
      <w:r w:rsidR="00B47905">
        <w:rPr>
          <w:rFonts w:cstheme="minorHAnsi"/>
          <w:b/>
          <w:sz w:val="24"/>
          <w:szCs w:val="24"/>
        </w:rPr>
        <w:t xml:space="preserve">   </w:t>
      </w:r>
    </w:p>
    <w:p w14:paraId="69ABDE34" w14:textId="77777777" w:rsidR="00E61186" w:rsidRDefault="00E61186" w:rsidP="00F7709B">
      <w:pPr>
        <w:rPr>
          <w:rFonts w:cstheme="minorHAnsi"/>
          <w:b/>
          <w:sz w:val="24"/>
          <w:szCs w:val="24"/>
        </w:rPr>
      </w:pPr>
    </w:p>
    <w:p w14:paraId="70B7AE65" w14:textId="54089E40" w:rsidR="00E61186" w:rsidRPr="00F7709B" w:rsidRDefault="00E61186" w:rsidP="00F7709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Preferred Coach’s Name: </w:t>
      </w:r>
      <w:r w:rsidRPr="00E61186">
        <w:rPr>
          <w:rFonts w:cstheme="minorHAnsi"/>
          <w:bCs/>
          <w:sz w:val="24"/>
          <w:szCs w:val="24"/>
        </w:rPr>
        <w:t>______________________________________</w:t>
      </w:r>
    </w:p>
    <w:p w14:paraId="5B48C3CB" w14:textId="77777777" w:rsidR="00E61186" w:rsidRDefault="00E61186" w:rsidP="00CC29D5">
      <w:pPr>
        <w:rPr>
          <w:rFonts w:cstheme="minorHAnsi"/>
          <w:b/>
          <w:sz w:val="24"/>
          <w:szCs w:val="24"/>
        </w:rPr>
      </w:pPr>
    </w:p>
    <w:p w14:paraId="1762735B" w14:textId="3D35248D" w:rsidR="00CC29D5" w:rsidRDefault="00DB1F14" w:rsidP="00CC29D5">
      <w:pPr>
        <w:rPr>
          <w:rFonts w:cstheme="minorHAnsi"/>
          <w:szCs w:val="24"/>
        </w:rPr>
      </w:pPr>
      <w:r w:rsidRPr="00C20549">
        <w:rPr>
          <w:rFonts w:cstheme="minorHAnsi"/>
          <w:b/>
          <w:sz w:val="24"/>
          <w:szCs w:val="24"/>
        </w:rPr>
        <w:t>Requirements:</w:t>
      </w:r>
      <w:r w:rsidRPr="00C20549">
        <w:rPr>
          <w:rFonts w:cstheme="minorHAnsi"/>
          <w:sz w:val="24"/>
          <w:szCs w:val="24"/>
        </w:rPr>
        <w:t xml:space="preserve"> </w:t>
      </w:r>
      <w:r w:rsidRPr="00C20549">
        <w:rPr>
          <w:rFonts w:cstheme="minorHAnsi"/>
          <w:szCs w:val="24"/>
        </w:rPr>
        <w:t xml:space="preserve">The Director’s signature serves as approval for </w:t>
      </w:r>
      <w:r w:rsidR="00E61186">
        <w:rPr>
          <w:rFonts w:cstheme="minorHAnsi"/>
          <w:szCs w:val="24"/>
        </w:rPr>
        <w:t xml:space="preserve">cost and fees toward </w:t>
      </w:r>
      <w:r w:rsidRPr="00C20549">
        <w:rPr>
          <w:rFonts w:cstheme="minorHAnsi"/>
          <w:szCs w:val="24"/>
        </w:rPr>
        <w:t>attendance.</w:t>
      </w:r>
    </w:p>
    <w:p w14:paraId="4781F48B" w14:textId="166F4B03" w:rsidR="00E61186" w:rsidRDefault="00E61186" w:rsidP="00CC29D5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This approved form will be forwarded to Organizational Rebel to schedule your coaching session. Organizational Rebel will bill the City of Albuquerque and your department </w:t>
      </w:r>
      <w:proofErr w:type="gramStart"/>
      <w:r w:rsidR="005E6861">
        <w:rPr>
          <w:rFonts w:cstheme="minorHAnsi"/>
          <w:szCs w:val="24"/>
        </w:rPr>
        <w:t>to</w:t>
      </w:r>
      <w:proofErr w:type="gramEnd"/>
      <w:r w:rsidR="005E6861">
        <w:rPr>
          <w:rFonts w:cstheme="minorHAnsi"/>
          <w:szCs w:val="24"/>
        </w:rPr>
        <w:t xml:space="preserve"> the attention of the fiscal officer </w:t>
      </w:r>
      <w:r>
        <w:rPr>
          <w:rFonts w:cstheme="minorHAnsi"/>
          <w:szCs w:val="24"/>
        </w:rPr>
        <w:t>upon initiation of the coaching agreement.</w:t>
      </w:r>
    </w:p>
    <w:p w14:paraId="0E145BD6" w14:textId="77777777" w:rsidR="0004333F" w:rsidRDefault="0004333F" w:rsidP="00CC29D5">
      <w:pPr>
        <w:rPr>
          <w:rFonts w:cstheme="minorHAnsi"/>
          <w:szCs w:val="24"/>
        </w:rPr>
      </w:pPr>
    </w:p>
    <w:p w14:paraId="25F9E160" w14:textId="77777777" w:rsidR="00E61186" w:rsidRDefault="00E61186" w:rsidP="00CC29D5">
      <w:pPr>
        <w:rPr>
          <w:rFonts w:cstheme="minorHAnsi"/>
          <w:szCs w:val="24"/>
        </w:rPr>
      </w:pPr>
    </w:p>
    <w:p w14:paraId="2A469306" w14:textId="123E23F4" w:rsidR="00E61186" w:rsidRDefault="00E61186" w:rsidP="00CC29D5">
      <w:pPr>
        <w:rPr>
          <w:rFonts w:cstheme="minorHAnsi"/>
          <w:szCs w:val="24"/>
        </w:rPr>
      </w:pPr>
      <w:r>
        <w:rPr>
          <w:rFonts w:cstheme="minorHAnsi"/>
          <w:szCs w:val="24"/>
        </w:rPr>
        <w:t>_______________________________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013283">
        <w:rPr>
          <w:rFonts w:cstheme="minorHAnsi"/>
          <w:szCs w:val="24"/>
        </w:rPr>
        <w:t xml:space="preserve"> </w:t>
      </w:r>
      <w:r w:rsidR="00013283">
        <w:rPr>
          <w:rFonts w:cstheme="minorHAnsi"/>
          <w:szCs w:val="24"/>
        </w:rPr>
        <w:tab/>
      </w:r>
      <w:r>
        <w:rPr>
          <w:rFonts w:cstheme="minorHAnsi"/>
          <w:szCs w:val="24"/>
        </w:rPr>
        <w:t>___________________________</w:t>
      </w:r>
      <w:r w:rsidR="00013283">
        <w:rPr>
          <w:rFonts w:cstheme="minorHAnsi"/>
          <w:szCs w:val="24"/>
        </w:rPr>
        <w:t>________</w:t>
      </w:r>
      <w:r>
        <w:rPr>
          <w:rFonts w:cstheme="minorHAnsi"/>
          <w:szCs w:val="24"/>
        </w:rPr>
        <w:t>___</w:t>
      </w:r>
    </w:p>
    <w:p w14:paraId="69072795" w14:textId="63E5EFA8" w:rsidR="0004333F" w:rsidRPr="00CC29D5" w:rsidRDefault="0004333F" w:rsidP="00CC29D5">
      <w:pPr>
        <w:rPr>
          <w:rFonts w:cstheme="minorHAnsi"/>
          <w:szCs w:val="24"/>
        </w:rPr>
      </w:pPr>
      <w:r w:rsidRPr="0004333F">
        <w:rPr>
          <w:rFonts w:cstheme="minorHAnsi"/>
          <w:szCs w:val="24"/>
        </w:rPr>
        <w:t xml:space="preserve">Director’s Name (Print) 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04333F">
        <w:rPr>
          <w:rFonts w:cstheme="minorHAnsi"/>
          <w:szCs w:val="24"/>
        </w:rPr>
        <w:t xml:space="preserve">Director’s Signature </w:t>
      </w:r>
      <w:r w:rsidR="00013283">
        <w:rPr>
          <w:rFonts w:cstheme="minorHAnsi"/>
          <w:szCs w:val="24"/>
        </w:rPr>
        <w:t xml:space="preserve">                                      </w:t>
      </w:r>
      <w:r w:rsidRPr="0004333F">
        <w:rPr>
          <w:rFonts w:cstheme="minorHAnsi"/>
          <w:szCs w:val="24"/>
        </w:rPr>
        <w:t>Date</w:t>
      </w:r>
    </w:p>
    <w:sectPr w:rsidR="0004333F" w:rsidRPr="00CC29D5" w:rsidSect="00C20549">
      <w:headerReference w:type="default" r:id="rId11"/>
      <w:pgSz w:w="12240" w:h="15840"/>
      <w:pgMar w:top="1440" w:right="1440" w:bottom="28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6AEB" w14:textId="77777777" w:rsidR="00265EC7" w:rsidRDefault="00265EC7" w:rsidP="00866FCB">
      <w:pPr>
        <w:spacing w:after="0" w:line="240" w:lineRule="auto"/>
      </w:pPr>
      <w:r>
        <w:separator/>
      </w:r>
    </w:p>
  </w:endnote>
  <w:endnote w:type="continuationSeparator" w:id="0">
    <w:p w14:paraId="6D3BDB18" w14:textId="77777777" w:rsidR="00265EC7" w:rsidRDefault="00265EC7" w:rsidP="0086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2C91" w14:textId="77777777" w:rsidR="00265EC7" w:rsidRDefault="00265EC7" w:rsidP="00866FCB">
      <w:pPr>
        <w:spacing w:after="0" w:line="240" w:lineRule="auto"/>
      </w:pPr>
      <w:r>
        <w:separator/>
      </w:r>
    </w:p>
  </w:footnote>
  <w:footnote w:type="continuationSeparator" w:id="0">
    <w:p w14:paraId="2ED7D5EA" w14:textId="77777777" w:rsidR="00265EC7" w:rsidRDefault="00265EC7" w:rsidP="0086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5CB0" w14:textId="77777777" w:rsidR="00866FCB" w:rsidRDefault="00866FCB">
    <w:pPr>
      <w:pStyle w:val="Header"/>
    </w:pPr>
  </w:p>
  <w:p w14:paraId="44D9B19D" w14:textId="77777777" w:rsidR="00866FCB" w:rsidRDefault="00866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1848"/>
    <w:multiLevelType w:val="hybridMultilevel"/>
    <w:tmpl w:val="6AB29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71F3"/>
    <w:multiLevelType w:val="hybridMultilevel"/>
    <w:tmpl w:val="ACA4A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304ED"/>
    <w:multiLevelType w:val="hybridMultilevel"/>
    <w:tmpl w:val="58288D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081B10"/>
    <w:multiLevelType w:val="hybridMultilevel"/>
    <w:tmpl w:val="E2DCC0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6210421">
    <w:abstractNumId w:val="0"/>
  </w:num>
  <w:num w:numId="2" w16cid:durableId="5996011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76699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8453041">
    <w:abstractNumId w:val="2"/>
  </w:num>
  <w:num w:numId="5" w16cid:durableId="152089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0E"/>
    <w:rsid w:val="00013283"/>
    <w:rsid w:val="00014409"/>
    <w:rsid w:val="00017D78"/>
    <w:rsid w:val="0004333F"/>
    <w:rsid w:val="0004785A"/>
    <w:rsid w:val="0005246F"/>
    <w:rsid w:val="00063FDC"/>
    <w:rsid w:val="00111D10"/>
    <w:rsid w:val="00111F8B"/>
    <w:rsid w:val="00133D48"/>
    <w:rsid w:val="001A5067"/>
    <w:rsid w:val="001B7EFE"/>
    <w:rsid w:val="001D52B8"/>
    <w:rsid w:val="00215E0D"/>
    <w:rsid w:val="0022620F"/>
    <w:rsid w:val="00265EC7"/>
    <w:rsid w:val="0029664D"/>
    <w:rsid w:val="00303766"/>
    <w:rsid w:val="00305730"/>
    <w:rsid w:val="00345036"/>
    <w:rsid w:val="003E6868"/>
    <w:rsid w:val="004020F9"/>
    <w:rsid w:val="004058D0"/>
    <w:rsid w:val="00450F02"/>
    <w:rsid w:val="00457E55"/>
    <w:rsid w:val="00491C55"/>
    <w:rsid w:val="004D39EE"/>
    <w:rsid w:val="00502DD7"/>
    <w:rsid w:val="00526718"/>
    <w:rsid w:val="00581590"/>
    <w:rsid w:val="005A0247"/>
    <w:rsid w:val="005E6861"/>
    <w:rsid w:val="00626297"/>
    <w:rsid w:val="006741AA"/>
    <w:rsid w:val="0076700E"/>
    <w:rsid w:val="00801B11"/>
    <w:rsid w:val="00866FCB"/>
    <w:rsid w:val="008815EA"/>
    <w:rsid w:val="008C0552"/>
    <w:rsid w:val="008D6AB5"/>
    <w:rsid w:val="00922F77"/>
    <w:rsid w:val="009A163C"/>
    <w:rsid w:val="009F07CF"/>
    <w:rsid w:val="00A060B7"/>
    <w:rsid w:val="00A4187C"/>
    <w:rsid w:val="00A85533"/>
    <w:rsid w:val="00A9191E"/>
    <w:rsid w:val="00AF0065"/>
    <w:rsid w:val="00B30C73"/>
    <w:rsid w:val="00B47905"/>
    <w:rsid w:val="00BF6CEB"/>
    <w:rsid w:val="00C20549"/>
    <w:rsid w:val="00CC29D5"/>
    <w:rsid w:val="00CF7E66"/>
    <w:rsid w:val="00D4794B"/>
    <w:rsid w:val="00D55504"/>
    <w:rsid w:val="00D71CA5"/>
    <w:rsid w:val="00DB1F14"/>
    <w:rsid w:val="00E61186"/>
    <w:rsid w:val="00F02B9D"/>
    <w:rsid w:val="00F0610E"/>
    <w:rsid w:val="00F10F10"/>
    <w:rsid w:val="00F14DE2"/>
    <w:rsid w:val="00F4090C"/>
    <w:rsid w:val="00F7709B"/>
    <w:rsid w:val="00FC48C7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215D"/>
  <w15:docId w15:val="{DA4CFF2A-4452-4D6A-8646-E22922D0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0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CB"/>
  </w:style>
  <w:style w:type="paragraph" w:styleId="Footer">
    <w:name w:val="footer"/>
    <w:basedOn w:val="Normal"/>
    <w:link w:val="FooterChar"/>
    <w:uiPriority w:val="99"/>
    <w:unhideWhenUsed/>
    <w:rsid w:val="00866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CB"/>
  </w:style>
  <w:style w:type="paragraph" w:styleId="BalloonText">
    <w:name w:val="Balloon Text"/>
    <w:basedOn w:val="Normal"/>
    <w:link w:val="BalloonTextChar"/>
    <w:uiPriority w:val="99"/>
    <w:semiHidden/>
    <w:unhideWhenUsed/>
    <w:rsid w:val="0086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5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5730"/>
    <w:pPr>
      <w:ind w:left="720"/>
      <w:contextualSpacing/>
    </w:pPr>
  </w:style>
  <w:style w:type="table" w:styleId="TableGrid">
    <w:name w:val="Table Grid"/>
    <w:basedOn w:val="TableNormal"/>
    <w:uiPriority w:val="59"/>
    <w:rsid w:val="00CF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D54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91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eelearningcenter@cabq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ployeelearningcenter@cabq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Armijo, Amber R.</dc:creator>
  <cp:lastModifiedBy>Darling, James</cp:lastModifiedBy>
  <cp:revision>2</cp:revision>
  <cp:lastPrinted>2015-03-06T22:44:00Z</cp:lastPrinted>
  <dcterms:created xsi:type="dcterms:W3CDTF">2023-08-16T20:12:00Z</dcterms:created>
  <dcterms:modified xsi:type="dcterms:W3CDTF">2023-08-16T20:12:00Z</dcterms:modified>
</cp:coreProperties>
</file>